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eastAsiaTheme="minorEastAsia"/>
          <w:b w:val="0"/>
          <w:bCs w:val="0"/>
          <w:sz w:val="21"/>
          <w:szCs w:val="24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lang w:val="en-US" w:eastAsia="zh-CN"/>
        </w:rPr>
        <w:t>附件12</w:t>
      </w:r>
      <w:bookmarkStart w:id="0" w:name="_GoBack"/>
      <w:bookmarkEnd w:id="0"/>
    </w:p>
    <w:p>
      <w:pPr>
        <w:ind w:firstLine="562" w:firstLineChars="200"/>
        <w:jc w:val="center"/>
        <w:rPr>
          <w:rFonts w:hint="eastAsia"/>
          <w:b/>
          <w:bCs/>
          <w:sz w:val="28"/>
          <w:szCs w:val="36"/>
        </w:rPr>
      </w:pPr>
    </w:p>
    <w:p>
      <w:pPr>
        <w:ind w:firstLine="562" w:firstLineChars="200"/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教育部、国家新闻出版署、中央网信办、文化和旅游部、市场监管总局联合印发</w:t>
      </w:r>
    </w:p>
    <w:p>
      <w:pPr>
        <w:ind w:firstLine="562" w:firstLineChars="200"/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《关于教材工作责任追究的指导意见》</w:t>
      </w:r>
    </w:p>
    <w:p>
      <w:pPr>
        <w:ind w:firstLine="420" w:firstLineChars="20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为贯彻党中央、国务院关于加强和改进新形势下大中小学教材建设的总体要求，全面落实教材编写、审核、出版、印制发行、选用使用等各方面主体责任，切实提高教材建设水平，近日，教育部、国家新闻出版署、中央网信办、文化和旅游部、市场监管总局联合印发了《关于教材工作责任追究的指导意见》（以下简称《指导意见》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《指导意见》针对大中小学教材编写、审核、出版、印制发行、选用使用等各环节存在的主要责任问题，明确追责情形和处理方式，实行全覆盖、全链条、规范化责任管理。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《指导意见》共包括六方面内容：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一是强化责任意识，要求各地区各部门各学校树牢责任意识，将教材工作责任压实到单位、落实到人。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二是把握基本原则，提出教材工作责任追究要坚持依法依规、全面覆盖、客观公正、惩建结合的基本原则。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三是明确追责情形，细化大中小学教材编写（修订）、审核、出版、印制发行、选用使用及发布涉教材信息等方面的追责情形。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四是严肃追究问责，明确教材工作责任承担主体和追责处理方式，强调建立分工负责、协调配合的工作机制。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五是规范追责程序，明确教材工作责任追究要按照受理、核实、处理的基本程序进行。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六是提出数字教材和作为教材使用的讲义、教案、教参，以及民族语言文字教材翻译、编译等工作责任追究，参照《指导意见》及有关规定执行。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《指导意见》印发后，教育部等部门将指导各地区各单位细化教材工作责任追究办法，健全责任落实机制，加大对违法违规行为的查处力度，为高质量教材体系建设提供有力保障。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iMjRhNzA1ZDY1NjI3MzVlOTRlY2MzNDE2NDBlZDEifQ=="/>
  </w:docVars>
  <w:rsids>
    <w:rsidRoot w:val="3D6213F0"/>
    <w:rsid w:val="058A5878"/>
    <w:rsid w:val="26F11A8B"/>
    <w:rsid w:val="3D6213F0"/>
    <w:rsid w:val="53C55C63"/>
    <w:rsid w:val="62AF0A2A"/>
    <w:rsid w:val="6CD660EB"/>
    <w:rsid w:val="798E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671</Words>
  <Characters>672</Characters>
  <Lines>0</Lines>
  <Paragraphs>0</Paragraphs>
  <TotalTime>6</TotalTime>
  <ScaleCrop>false</ScaleCrop>
  <LinksUpToDate>false</LinksUpToDate>
  <CharactersWithSpaces>672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2022-06-21T02:58:00Z</dcterms:created>
  <dc:creator>海豚</dc:creator>
  <cp:lastModifiedBy>小苑子</cp:lastModifiedBy>
  <dcterms:modified xsi:type="dcterms:W3CDTF">2024-04-22T07:28:39Z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E6467877395C44F09796015A14CEACFC</vt:lpwstr>
  </property>
</Properties>
</file>